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079C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ind w:firstLine="285" w:left="0" w:right="-20"/>
        <w:rPr>
          <w:rFonts w:ascii="Times New Roman" w:hAnsi="Times New Roman"/>
          <w:b w:val="1"/>
          <w:color w:val="000000"/>
          <w:sz w:val="28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sz w:val="28"/>
        </w:rPr>
        <w:t xml:space="preserve">Аннотация по учебному предмету </w:t>
      </w:r>
    </w:p>
    <w:p>
      <w:pPr>
        <w:spacing w:lineRule="auto" w:line="36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ПО.01.УП.1.1. ОСНОВЫ МУЗЫКАЛЬНОГО ИПОЛНИТЕЛЬСТВА</w:t>
      </w:r>
    </w:p>
    <w:p>
      <w:pPr>
        <w:spacing w:lineRule="auto" w:line="36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ПО.01.УП.1.2. ИНСТРУМЕНТАЛЬНЫЙ АНСАМБЛЬ </w:t>
      </w:r>
    </w:p>
    <w:p>
      <w:pPr>
        <w:spacing w:lineRule="auto" w:line="36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(КАЗАХСКАЯ ДОМБРА)</w:t>
      </w:r>
    </w:p>
    <w:p>
      <w:pPr>
        <w:pStyle w:val="P1"/>
        <w:spacing w:lineRule="auto" w:line="360" w:after="0"/>
        <w:ind w:firstLine="420" w:left="0" w:right="-2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учебного предмета «Музыкальный инструмент (домбра)»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 Классы домбры  призваны способствовать распространению народной музыкальной культуры среди широких масс учащихся, воспитанию как активных участников в художественной самодеятельности, так и подготовке наиболее способных детей к поступлению в музыкальные учреждения среднего звена.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рассчитана на четырехлетний срок обучения. Возраст детей, приступающих к освоению программы, 7 (8) – 12 лет.  Недельная нагрузка по предмету «Музыкальный инструмент (домбра)» составляет 2 часа в неделю. Занятия проходят в индивидуальной форме. </w:t>
      </w:r>
      <w:r>
        <w:rPr>
          <w:rFonts w:ascii="Times New Roman" w:hAnsi="Times New Roman"/>
          <w:sz w:val="28"/>
        </w:rPr>
        <w:t xml:space="preserve"> Данная программа предполагает проведение итоговой аттестации в форме экзамена.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проведения учебных аудиторных занятий: индивидуальная, возможно чередование индивидуальных и мелкогрупповых (от 2-х человек) занятий.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домбровом исполнительстве, формирование практических умений и навыков игры на домбре, устойчивого интереса к самостоятельной деятельности в области музыкального искусства.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Задачами предмета «Музыкальный инструмент (домбра)» являются: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ознакомление детей с домброй, исполнительскими возможностями и разнообразием приемов игры;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навыков игры на музыкальном инструменте;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приобретение знаний в области музыкальной грамоты;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воспитание стремления к практическому использованию знаний и умений, приобретенных на занятиях, в быту, в досуговой деятельности.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Программа содержит следующие разделы: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сведения о затратах учебного времени, предусмотренного на освоение учебного предмета;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распределение учебного материала по годам обучения;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требования к уровню подготовки учащихся;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формы и методы контроля, итоговая аттестация;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методическое обеспечение учебного процесса.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словесный (объяснение, беседа, рассказ);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наглядный (показ, наблюдение, демонстрация приемов работы);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практический (освоение приемов игры на инструменте); </w:t>
      </w:r>
    </w:p>
    <w:p>
      <w:pPr>
        <w:pStyle w:val="P1"/>
        <w:spacing w:lineRule="auto" w:line="360" w:after="0"/>
        <w:ind w:firstLine="420" w:left="0" w:right="-2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эмоциональный (подбор ассоциаций, образов, художественные впечатления). </w:t>
      </w:r>
      <w:r>
        <w:rPr>
          <w:rFonts w:ascii="Times New Roman" w:hAnsi="Times New Roman"/>
          <w:sz w:val="28"/>
        </w:rPr>
        <w:t xml:space="preserve"> Во время самостоятельной работы учащиеся могут пользоваться Интернетом для сбора дополнительного материала по изучению предложенных тем.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